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C" w:rsidRDefault="008A59B4">
      <w:pPr>
        <w:pStyle w:val="10"/>
        <w:keepNext/>
        <w:keepLines/>
        <w:shd w:val="clear" w:color="auto" w:fill="auto"/>
      </w:pPr>
      <w:bookmarkStart w:id="0" w:name="_GoBack"/>
      <w:bookmarkStart w:id="1" w:name="bookmark0"/>
      <w:bookmarkEnd w:id="0"/>
      <w:r>
        <w:t>Сводная аналитическая записка об оценке налоговых расходов</w:t>
      </w:r>
      <w:r>
        <w:br/>
        <w:t>муниципального образования</w:t>
      </w:r>
      <w:r w:rsidR="00320D9A">
        <w:t xml:space="preserve">  «Нижнеусцелемовское </w:t>
      </w:r>
      <w:r>
        <w:t>сельское поселение</w:t>
      </w:r>
      <w:r w:rsidR="00320D9A">
        <w:t>»</w:t>
      </w:r>
      <w:r>
        <w:t xml:space="preserve"> за 202</w:t>
      </w:r>
      <w:r w:rsidR="008E638E">
        <w:t>0</w:t>
      </w:r>
      <w:r>
        <w:t xml:space="preserve"> год</w:t>
      </w:r>
      <w:bookmarkEnd w:id="1"/>
    </w:p>
    <w:p w:rsidR="00311EBC" w:rsidRPr="00C7388E" w:rsidRDefault="00C7388E">
      <w:pPr>
        <w:pStyle w:val="20"/>
        <w:shd w:val="clear" w:color="auto" w:fill="auto"/>
        <w:spacing w:before="0"/>
        <w:rPr>
          <w:color w:val="auto"/>
        </w:rPr>
      </w:pPr>
      <w:r w:rsidRPr="00C7388E">
        <w:rPr>
          <w:color w:val="auto"/>
        </w:rPr>
        <w:t>31 августа 202</w:t>
      </w:r>
      <w:r>
        <w:rPr>
          <w:color w:val="auto"/>
        </w:rPr>
        <w:t>1</w:t>
      </w:r>
      <w:r w:rsidRPr="00C7388E">
        <w:rPr>
          <w:color w:val="auto"/>
        </w:rPr>
        <w:t xml:space="preserve"> г.</w:t>
      </w:r>
    </w:p>
    <w:p w:rsidR="00071E69" w:rsidRDefault="008A59B4">
      <w:pPr>
        <w:pStyle w:val="20"/>
        <w:shd w:val="clear" w:color="auto" w:fill="auto"/>
        <w:spacing w:before="0"/>
        <w:ind w:firstLine="740"/>
        <w:jc w:val="both"/>
      </w:pPr>
      <w:proofErr w:type="gramStart"/>
      <w:r>
        <w:t>Оценка эффективности налоговых расходов за 202</w:t>
      </w:r>
      <w:r w:rsidR="00320D9A">
        <w:t>1</w:t>
      </w:r>
      <w:r>
        <w:t xml:space="preserve">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муниципальных образований», постановления администрации </w:t>
      </w:r>
      <w:r w:rsidR="00320D9A">
        <w:t xml:space="preserve">Нижнеусцелемовского </w:t>
      </w:r>
      <w:r>
        <w:t xml:space="preserve">сельского поселения от </w:t>
      </w:r>
      <w:r w:rsidR="00320D9A">
        <w:t>10.04.</w:t>
      </w:r>
      <w:r>
        <w:t xml:space="preserve">2020 № </w:t>
      </w:r>
      <w:r w:rsidR="00320D9A">
        <w:t>26</w:t>
      </w:r>
      <w:r>
        <w:t xml:space="preserve"> «О</w:t>
      </w:r>
      <w:r w:rsidR="00320D9A">
        <w:t>б утверждении П</w:t>
      </w:r>
      <w:r>
        <w:t>орядк</w:t>
      </w:r>
      <w:r w:rsidR="00320D9A">
        <w:t>а</w:t>
      </w:r>
      <w:r>
        <w:t xml:space="preserve"> формирования перечня налоговых расходов </w:t>
      </w:r>
      <w:r w:rsidR="00320D9A">
        <w:t xml:space="preserve">и оценки налоговых расходов муниципального образования «Нижнеусцелемовское </w:t>
      </w:r>
      <w:r>
        <w:t>сельско</w:t>
      </w:r>
      <w:r w:rsidR="00320D9A">
        <w:t>е</w:t>
      </w:r>
      <w:r>
        <w:t xml:space="preserve"> поселени</w:t>
      </w:r>
      <w:r w:rsidR="00320D9A">
        <w:t>е»</w:t>
      </w:r>
      <w:r>
        <w:t xml:space="preserve">, </w:t>
      </w:r>
      <w:proofErr w:type="gramEnd"/>
    </w:p>
    <w:p w:rsidR="00311EBC" w:rsidRDefault="008A59B4">
      <w:pPr>
        <w:pStyle w:val="20"/>
        <w:shd w:val="clear" w:color="auto" w:fill="auto"/>
        <w:spacing w:before="0"/>
        <w:ind w:firstLine="740"/>
        <w:jc w:val="both"/>
      </w:pPr>
      <w:r>
        <w:t>Для проведения оценки эффективности налоговых расходов муниципального образования</w:t>
      </w:r>
      <w:r w:rsidR="00071E69">
        <w:t xml:space="preserve"> Нижнеусцелемовского</w:t>
      </w:r>
      <w:r>
        <w:t xml:space="preserve"> сельское поселение  использовались данные налоговой отчетности о налоговой базе и структуре начислений по местным налогам по получателям льгот за 202</w:t>
      </w:r>
      <w:r w:rsidR="008E638E">
        <w:t>0</w:t>
      </w:r>
      <w:r>
        <w:t xml:space="preserve"> год (форма 5-МН).</w:t>
      </w:r>
    </w:p>
    <w:p w:rsidR="00311EBC" w:rsidRDefault="008A59B4">
      <w:pPr>
        <w:pStyle w:val="20"/>
        <w:shd w:val="clear" w:color="auto" w:fill="auto"/>
        <w:spacing w:before="0"/>
        <w:ind w:firstLine="740"/>
        <w:jc w:val="both"/>
      </w:pPr>
      <w:r>
        <w:t xml:space="preserve">В соответствии с действующим законодательством </w:t>
      </w:r>
      <w:r w:rsidR="008E638E">
        <w:t xml:space="preserve">Администрацией Нижнеусцелемовского сельского </w:t>
      </w:r>
      <w:r>
        <w:t xml:space="preserve"> был сформирован перечень налоговых расходов муниципального образования </w:t>
      </w:r>
      <w:r w:rsidR="008E638E">
        <w:t xml:space="preserve">Нижнеусцелемовское сельское </w:t>
      </w:r>
      <w:r>
        <w:t xml:space="preserve">поселение  за 2020 год и на 2021-2023 годы, </w:t>
      </w:r>
      <w:r w:rsidR="008E638E">
        <w:t xml:space="preserve">специалистами сельского поселения была </w:t>
      </w:r>
      <w:r>
        <w:t xml:space="preserve"> проведена оценка их эффективности за 2020 год.</w:t>
      </w:r>
    </w:p>
    <w:p w:rsidR="00311EBC" w:rsidRDefault="008A59B4">
      <w:pPr>
        <w:pStyle w:val="20"/>
        <w:shd w:val="clear" w:color="auto" w:fill="auto"/>
        <w:spacing w:before="0"/>
        <w:ind w:firstLine="580"/>
        <w:jc w:val="both"/>
      </w:pPr>
      <w:r>
        <w:t xml:space="preserve">В соответствии с решением Совета депутатов </w:t>
      </w:r>
      <w:r w:rsidR="008E638E">
        <w:t xml:space="preserve">Нижнеусцелемовского </w:t>
      </w:r>
      <w:r>
        <w:t xml:space="preserve">сельского поселения  от </w:t>
      </w:r>
      <w:r w:rsidR="008E638E">
        <w:t>28</w:t>
      </w:r>
      <w:r>
        <w:t>.</w:t>
      </w:r>
      <w:r w:rsidR="008E638E">
        <w:t>10</w:t>
      </w:r>
      <w:r>
        <w:t>.20</w:t>
      </w:r>
      <w:r w:rsidR="008E638E">
        <w:t>1</w:t>
      </w:r>
      <w:r>
        <w:t xml:space="preserve">9 </w:t>
      </w:r>
      <w:r>
        <w:rPr>
          <w:lang w:val="en-US" w:eastAsia="en-US" w:bidi="en-US"/>
        </w:rPr>
        <w:t>N</w:t>
      </w:r>
      <w:r w:rsidRPr="00320D9A">
        <w:rPr>
          <w:lang w:eastAsia="en-US" w:bidi="en-US"/>
        </w:rPr>
        <w:t xml:space="preserve"> </w:t>
      </w:r>
      <w:r>
        <w:t>1</w:t>
      </w:r>
      <w:r w:rsidR="008E638E">
        <w:t>5</w:t>
      </w:r>
      <w:r>
        <w:t xml:space="preserve"> «О</w:t>
      </w:r>
      <w:r w:rsidR="008E638E">
        <w:t>б установлении земельного налога</w:t>
      </w:r>
      <w:r>
        <w:t>»  освобождаются от уплаты земельного налога:</w:t>
      </w:r>
    </w:p>
    <w:p w:rsidR="00311EBC" w:rsidRDefault="008A59B4" w:rsidP="00A82A66">
      <w:pPr>
        <w:pStyle w:val="20"/>
        <w:shd w:val="clear" w:color="auto" w:fill="auto"/>
        <w:spacing w:before="0"/>
        <w:ind w:firstLine="740"/>
        <w:jc w:val="both"/>
      </w:pPr>
      <w:r>
        <w:t>в размере 100 %:</w:t>
      </w:r>
    </w:p>
    <w:p w:rsidR="00311EBC" w:rsidRDefault="00A82A66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370" w:lineRule="exact"/>
        <w:jc w:val="both"/>
      </w:pPr>
      <w:r>
        <w:t>организации</w:t>
      </w:r>
      <w:r w:rsidR="008A59B4">
        <w:t xml:space="preserve">, финансируемые из бюджета </w:t>
      </w:r>
      <w:r>
        <w:t>сельского поселения, в том числе имеющие собственный доход от основной деятельности.</w:t>
      </w:r>
    </w:p>
    <w:p w:rsidR="00311EBC" w:rsidRDefault="008A59B4">
      <w:pPr>
        <w:pStyle w:val="20"/>
        <w:shd w:val="clear" w:color="auto" w:fill="auto"/>
        <w:spacing w:before="0" w:line="370" w:lineRule="exact"/>
        <w:ind w:firstLine="740"/>
        <w:jc w:val="both"/>
      </w:pPr>
      <w:r>
        <w:t>Цели налоговых расходов:</w:t>
      </w:r>
    </w:p>
    <w:p w:rsidR="00311EBC" w:rsidRDefault="0081553F" w:rsidP="0081553F">
      <w:pPr>
        <w:pStyle w:val="20"/>
        <w:shd w:val="clear" w:color="auto" w:fill="auto"/>
        <w:spacing w:before="0"/>
        <w:ind w:left="300" w:firstLine="700"/>
        <w:jc w:val="both"/>
      </w:pPr>
      <w:r>
        <w:t>- исключения встречных финансовых потоков, оптимизации бюджетных расходов.</w:t>
      </w:r>
    </w:p>
    <w:p w:rsidR="00311EBC" w:rsidRDefault="008A59B4">
      <w:pPr>
        <w:pStyle w:val="20"/>
        <w:shd w:val="clear" w:color="auto" w:fill="auto"/>
        <w:spacing w:before="0"/>
        <w:ind w:firstLine="740"/>
        <w:jc w:val="both"/>
      </w:pPr>
      <w:r>
        <w:t>Данные налоговые расходы целесообразно сохранить, поскольку они не оказывает отрицательного влияния на экономическое развитие муниципального образования</w:t>
      </w:r>
      <w:r w:rsidR="00A82A66">
        <w:t xml:space="preserve"> «Нижнеусцелемовское  сельское поселение»</w:t>
      </w:r>
      <w:r>
        <w:t>.</w:t>
      </w:r>
    </w:p>
    <w:p w:rsidR="0081553F" w:rsidRDefault="008A59B4" w:rsidP="00B75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DC5">
        <w:rPr>
          <w:rFonts w:ascii="Times New Roman" w:hAnsi="Times New Roman" w:cs="Times New Roman"/>
          <w:sz w:val="28"/>
          <w:szCs w:val="28"/>
        </w:rPr>
        <w:t>Согласно отчетам о налоговой базе и структуре начислений по местным налогам (форма 5-МН), общ</w:t>
      </w:r>
      <w:r w:rsidR="00836297" w:rsidRPr="00B75DC5">
        <w:rPr>
          <w:rFonts w:ascii="Times New Roman" w:hAnsi="Times New Roman" w:cs="Times New Roman"/>
          <w:sz w:val="28"/>
          <w:szCs w:val="28"/>
        </w:rPr>
        <w:t>ая сумма налога, подлежащая уплате в бюджет</w:t>
      </w:r>
      <w:r w:rsidRPr="00B75DC5">
        <w:rPr>
          <w:rFonts w:ascii="Times New Roman" w:hAnsi="Times New Roman" w:cs="Times New Roman"/>
          <w:sz w:val="28"/>
          <w:szCs w:val="28"/>
        </w:rPr>
        <w:t xml:space="preserve">а в 2020 </w:t>
      </w:r>
      <w:r w:rsidRPr="00B75DC5">
        <w:rPr>
          <w:rFonts w:ascii="Times New Roman" w:hAnsi="Times New Roman" w:cs="Times New Roman"/>
          <w:color w:val="auto"/>
          <w:sz w:val="28"/>
          <w:szCs w:val="28"/>
        </w:rPr>
        <w:t>году составил</w:t>
      </w:r>
      <w:r w:rsidR="00836297" w:rsidRPr="00B75DC5">
        <w:rPr>
          <w:rFonts w:ascii="Times New Roman" w:hAnsi="Times New Roman" w:cs="Times New Roman"/>
          <w:color w:val="auto"/>
          <w:sz w:val="28"/>
          <w:szCs w:val="28"/>
        </w:rPr>
        <w:t>а 739</w:t>
      </w:r>
      <w:r w:rsidRPr="00B75DC5">
        <w:rPr>
          <w:rFonts w:ascii="Times New Roman" w:hAnsi="Times New Roman" w:cs="Times New Roman"/>
          <w:color w:val="auto"/>
          <w:sz w:val="28"/>
          <w:szCs w:val="28"/>
        </w:rPr>
        <w:t>,0 тыс. рублей (по</w:t>
      </w:r>
      <w:r w:rsidRPr="00B75DC5">
        <w:rPr>
          <w:rFonts w:ascii="Times New Roman" w:hAnsi="Times New Roman" w:cs="Times New Roman"/>
          <w:sz w:val="28"/>
          <w:szCs w:val="28"/>
        </w:rPr>
        <w:t xml:space="preserve"> физическим лицам - </w:t>
      </w:r>
      <w:r w:rsidR="00836297" w:rsidRPr="00B75DC5">
        <w:rPr>
          <w:rFonts w:ascii="Times New Roman" w:hAnsi="Times New Roman" w:cs="Times New Roman"/>
          <w:sz w:val="28"/>
          <w:szCs w:val="28"/>
        </w:rPr>
        <w:t>347</w:t>
      </w:r>
      <w:r w:rsidRPr="00B75DC5">
        <w:rPr>
          <w:rFonts w:ascii="Times New Roman" w:hAnsi="Times New Roman" w:cs="Times New Roman"/>
          <w:sz w:val="28"/>
          <w:szCs w:val="28"/>
        </w:rPr>
        <w:t>,0 тыс. рублей; по юридическим лицам - 39</w:t>
      </w:r>
      <w:r w:rsidR="00836297" w:rsidRPr="00B75DC5">
        <w:rPr>
          <w:rFonts w:ascii="Times New Roman" w:hAnsi="Times New Roman" w:cs="Times New Roman"/>
          <w:sz w:val="28"/>
          <w:szCs w:val="28"/>
        </w:rPr>
        <w:t>2</w:t>
      </w:r>
      <w:r w:rsidRPr="00B75DC5">
        <w:rPr>
          <w:rFonts w:ascii="Times New Roman" w:hAnsi="Times New Roman" w:cs="Times New Roman"/>
          <w:sz w:val="28"/>
          <w:szCs w:val="28"/>
        </w:rPr>
        <w:t xml:space="preserve">,0 тыс. рублей), из них общий объем льготных налоговых расходов составил </w:t>
      </w:r>
      <w:r w:rsidR="00B75DC5" w:rsidRPr="00B75DC5">
        <w:rPr>
          <w:rFonts w:ascii="Times New Roman" w:hAnsi="Times New Roman" w:cs="Times New Roman"/>
          <w:sz w:val="28"/>
          <w:szCs w:val="28"/>
        </w:rPr>
        <w:t>21</w:t>
      </w:r>
      <w:r w:rsidRPr="00B75DC5">
        <w:rPr>
          <w:rFonts w:ascii="Times New Roman" w:hAnsi="Times New Roman" w:cs="Times New Roman"/>
          <w:sz w:val="28"/>
          <w:szCs w:val="28"/>
        </w:rPr>
        <w:t xml:space="preserve">,0 тыс. руб., что составляет </w:t>
      </w:r>
      <w:r w:rsidR="00B75DC5" w:rsidRPr="00B75DC5">
        <w:rPr>
          <w:rFonts w:ascii="Times New Roman" w:hAnsi="Times New Roman" w:cs="Times New Roman"/>
          <w:sz w:val="28"/>
          <w:szCs w:val="28"/>
        </w:rPr>
        <w:t>2,8</w:t>
      </w:r>
      <w:r w:rsidRPr="00B75DC5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6D555E" w:rsidRPr="00B75DC5" w:rsidRDefault="00B75DC5" w:rsidP="00B75DC5">
      <w:pPr>
        <w:jc w:val="both"/>
        <w:rPr>
          <w:rFonts w:ascii="Times New Roman" w:hAnsi="Times New Roman" w:cs="Times New Roman"/>
          <w:sz w:val="28"/>
          <w:szCs w:val="28"/>
        </w:rPr>
      </w:pPr>
      <w:r w:rsidRPr="00B75DC5">
        <w:rPr>
          <w:rFonts w:ascii="Times New Roman" w:hAnsi="Times New Roman" w:cs="Times New Roman"/>
          <w:sz w:val="28"/>
          <w:szCs w:val="28"/>
        </w:rPr>
        <w:t>Это льготы</w:t>
      </w:r>
      <w:r w:rsidRPr="00B75D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установленные п. 5 ст. 391 НК РФ и Федеральным законом от 08.06.2020 № 172-ФЗ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6D555E" w:rsidRPr="00B75DC5">
        <w:rPr>
          <w:rFonts w:ascii="Times New Roman" w:hAnsi="Times New Roman" w:cs="Times New Roman"/>
          <w:sz w:val="30"/>
          <w:szCs w:val="30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11EBC" w:rsidRDefault="008A59B4">
      <w:pPr>
        <w:pStyle w:val="20"/>
        <w:shd w:val="clear" w:color="auto" w:fill="auto"/>
        <w:spacing w:before="0" w:line="326" w:lineRule="exact"/>
        <w:ind w:firstLine="740"/>
        <w:jc w:val="both"/>
      </w:pPr>
      <w:r>
        <w:lastRenderedPageBreak/>
        <w:t>Информация о структуре налоговых расходов за период 2020-2023 годов представлена в таблице 1.</w:t>
      </w:r>
    </w:p>
    <w:p w:rsidR="00311EBC" w:rsidRDefault="008A59B4">
      <w:pPr>
        <w:pStyle w:val="a8"/>
        <w:framePr w:w="9768" w:wrap="notBeside" w:vAnchor="text" w:hAnchor="text" w:xAlign="center" w:y="1"/>
        <w:shd w:val="clear" w:color="auto" w:fill="auto"/>
        <w:spacing w:after="3" w:line="220" w:lineRule="exact"/>
      </w:pPr>
      <w:r>
        <w:t>Таблица 1</w:t>
      </w:r>
    </w:p>
    <w:p w:rsidR="00AE2B69" w:rsidRDefault="008A59B4">
      <w:pPr>
        <w:pStyle w:val="a8"/>
        <w:framePr w:w="9768" w:wrap="notBeside" w:vAnchor="text" w:hAnchor="text" w:xAlign="center" w:y="1"/>
        <w:shd w:val="clear" w:color="auto" w:fill="auto"/>
        <w:tabs>
          <w:tab w:val="left" w:leader="underscore" w:pos="7286"/>
        </w:tabs>
        <w:spacing w:after="0" w:line="220" w:lineRule="exact"/>
        <w:jc w:val="both"/>
        <w:rPr>
          <w:rStyle w:val="a9"/>
          <w:b/>
          <w:bCs/>
        </w:rPr>
      </w:pPr>
      <w:r>
        <w:rPr>
          <w:rStyle w:val="a9"/>
          <w:b/>
          <w:bCs/>
        </w:rPr>
        <w:t>Структура налоговых расходов за период 2020-2023 годов</w:t>
      </w:r>
    </w:p>
    <w:p w:rsidR="00311EBC" w:rsidRDefault="008A59B4">
      <w:pPr>
        <w:pStyle w:val="a8"/>
        <w:framePr w:w="9768" w:wrap="notBeside" w:vAnchor="text" w:hAnchor="text" w:xAlign="center" w:y="1"/>
        <w:shd w:val="clear" w:color="auto" w:fill="auto"/>
        <w:tabs>
          <w:tab w:val="left" w:leader="underscore" w:pos="7286"/>
        </w:tabs>
        <w:spacing w:after="0" w:line="220" w:lineRule="exact"/>
        <w:jc w:val="both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1598"/>
        <w:gridCol w:w="1502"/>
        <w:gridCol w:w="1502"/>
        <w:gridCol w:w="1512"/>
      </w:tblGrid>
      <w:tr w:rsidR="00311EBC">
        <w:trPr>
          <w:trHeight w:hRule="exact" w:val="293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показателей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2020 год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Прогноз</w:t>
            </w:r>
          </w:p>
        </w:tc>
      </w:tr>
      <w:tr w:rsidR="00311EBC">
        <w:trPr>
          <w:trHeight w:hRule="exact" w:val="288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311EBC">
            <w:pPr>
              <w:framePr w:w="9768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311EBC">
            <w:pPr>
              <w:framePr w:w="9768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2023 год</w:t>
            </w:r>
          </w:p>
        </w:tc>
      </w:tr>
      <w:tr w:rsidR="00311EBC">
        <w:trPr>
          <w:trHeight w:hRule="exact" w:val="283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311EBC">
            <w:pPr>
              <w:framePr w:w="9768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тыс. руб.</w:t>
            </w:r>
          </w:p>
        </w:tc>
      </w:tr>
      <w:tr w:rsidR="00311EBC">
        <w:trPr>
          <w:trHeight w:hRule="exact" w:val="173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EBC" w:rsidRPr="00AE2B69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AE2B69">
              <w:rPr>
                <w:rStyle w:val="211pt"/>
              </w:rPr>
              <w:t xml:space="preserve">Предоставление льгот, установленных решением Совета депутатов </w:t>
            </w:r>
            <w:r w:rsidR="00AE2B69" w:rsidRPr="00AE2B69">
              <w:rPr>
                <w:rStyle w:val="211pt"/>
              </w:rPr>
              <w:t xml:space="preserve">Нижнеусцелемовского </w:t>
            </w:r>
            <w:r w:rsidRPr="00AE2B69">
              <w:rPr>
                <w:rStyle w:val="211pt"/>
              </w:rPr>
              <w:t xml:space="preserve">сельского поселения  </w:t>
            </w:r>
            <w:r w:rsidR="00AE2B69" w:rsidRPr="00AE2B69">
              <w:t xml:space="preserve"> </w:t>
            </w:r>
            <w:r w:rsidR="00AE2B69" w:rsidRPr="00AE2B69">
              <w:rPr>
                <w:b/>
                <w:sz w:val="22"/>
                <w:szCs w:val="22"/>
              </w:rPr>
              <w:t xml:space="preserve">от 28.10.2019 </w:t>
            </w:r>
            <w:r w:rsidR="00AE2B69" w:rsidRPr="00AE2B69">
              <w:rPr>
                <w:b/>
                <w:sz w:val="22"/>
                <w:szCs w:val="22"/>
                <w:lang w:val="en-US" w:eastAsia="en-US" w:bidi="en-US"/>
              </w:rPr>
              <w:t>N</w:t>
            </w:r>
            <w:r w:rsidR="00AE2B69" w:rsidRPr="00AE2B69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r w:rsidR="00AE2B69" w:rsidRPr="00AE2B69">
              <w:rPr>
                <w:b/>
                <w:sz w:val="22"/>
                <w:szCs w:val="22"/>
              </w:rPr>
              <w:t>15 «Об установлении земельного</w:t>
            </w:r>
            <w:r w:rsidR="00AE2B69" w:rsidRPr="00AE2B69">
              <w:rPr>
                <w:b/>
              </w:rPr>
              <w:t xml:space="preserve"> налога»</w:t>
            </w:r>
            <w:r w:rsidR="00AE2B69" w:rsidRPr="00AE2B69">
              <w:t xml:space="preserve">  </w:t>
            </w:r>
            <w:r w:rsidRPr="00AE2B69">
              <w:rPr>
                <w:rStyle w:val="211pt"/>
              </w:rPr>
              <w:t xml:space="preserve"> 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 w:rsidP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 w:rsidP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9,2</w:t>
            </w:r>
          </w:p>
        </w:tc>
      </w:tr>
      <w:tr w:rsidR="00311EBC">
        <w:trPr>
          <w:trHeight w:hRule="exact" w:val="288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Pr="000B56F2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в том числе:</w:t>
            </w:r>
          </w:p>
        </w:tc>
      </w:tr>
      <w:tr w:rsidR="00311EBC">
        <w:trPr>
          <w:trHeight w:hRule="exact" w:val="85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2"/>
              </w:rPr>
              <w:t xml:space="preserve">Технические налоговые расходы </w:t>
            </w:r>
            <w:r>
              <w:rPr>
                <w:rStyle w:val="211pt"/>
              </w:rPr>
              <w:t>(направленные на исключение встречных финансовых потоков)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 w:rsidP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 w:rsidP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BC" w:rsidRPr="000B56F2" w:rsidRDefault="000B56F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0B56F2">
              <w:rPr>
                <w:rStyle w:val="211pt"/>
                <w:color w:val="auto"/>
              </w:rPr>
              <w:t>9,2</w:t>
            </w:r>
          </w:p>
        </w:tc>
      </w:tr>
      <w:tr w:rsidR="00311EBC">
        <w:trPr>
          <w:trHeight w:hRule="exact" w:val="859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2"/>
              </w:rPr>
              <w:t xml:space="preserve">Социальные налоговые расходы </w:t>
            </w:r>
            <w:r>
              <w:rPr>
                <w:rStyle w:val="211pt"/>
              </w:rPr>
              <w:t>(имеющие социальную направленность)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AE2B6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Default="00AE2B6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0,00</w:t>
            </w:r>
            <w:r w:rsidR="008A59B4">
              <w:rPr>
                <w:rStyle w:val="211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BC" w:rsidRDefault="00AE2B6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0,00</w:t>
            </w:r>
          </w:p>
        </w:tc>
      </w:tr>
      <w:tr w:rsidR="00311EBC">
        <w:trPr>
          <w:trHeight w:hRule="exact" w:val="1454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2"/>
              </w:rPr>
              <w:t>Стимулирующие налоговые расходы</w:t>
            </w:r>
            <w:r>
              <w:rPr>
                <w:rStyle w:val="211pt"/>
              </w:rPr>
              <w:t xml:space="preserve"> (направлены создать на территории поселения благоприятный инвестиционный климат, развить конкуренцию)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BC" w:rsidRDefault="008A59B4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</w:tr>
    </w:tbl>
    <w:p w:rsidR="00311EBC" w:rsidRDefault="00311EBC">
      <w:pPr>
        <w:framePr w:w="9768" w:wrap="notBeside" w:vAnchor="text" w:hAnchor="text" w:xAlign="center" w:y="1"/>
        <w:rPr>
          <w:sz w:val="2"/>
          <w:szCs w:val="2"/>
        </w:rPr>
      </w:pPr>
    </w:p>
    <w:p w:rsidR="00311EBC" w:rsidRDefault="00311EBC">
      <w:pPr>
        <w:rPr>
          <w:sz w:val="2"/>
          <w:szCs w:val="2"/>
        </w:rPr>
      </w:pPr>
    </w:p>
    <w:p w:rsidR="00AE2B69" w:rsidRDefault="00AE2B69">
      <w:pPr>
        <w:pStyle w:val="20"/>
        <w:shd w:val="clear" w:color="auto" w:fill="auto"/>
        <w:ind w:left="440" w:firstLine="700"/>
        <w:jc w:val="both"/>
      </w:pPr>
    </w:p>
    <w:p w:rsidR="00311EBC" w:rsidRDefault="008A59B4">
      <w:pPr>
        <w:pStyle w:val="20"/>
        <w:shd w:val="clear" w:color="auto" w:fill="auto"/>
        <w:ind w:left="440" w:firstLine="700"/>
        <w:jc w:val="both"/>
      </w:pPr>
      <w:r>
        <w:t xml:space="preserve">Весь объем налоговых расходов, в виде предоставления льгот по уплате налогов размере 100% в 2020 году приходится на технические налоговые расходы, которые представлены налоговыми льготами по земельному налогу юридических лиц для органов местного самоуправления и муниципальных учреждений, финансируемых из бюджета </w:t>
      </w:r>
      <w:r w:rsidR="00AE2B69">
        <w:t>сельского поселения.</w:t>
      </w:r>
    </w:p>
    <w:p w:rsidR="00311EBC" w:rsidRDefault="008A59B4">
      <w:pPr>
        <w:pStyle w:val="20"/>
        <w:shd w:val="clear" w:color="auto" w:fill="auto"/>
        <w:spacing w:before="0" w:after="176"/>
        <w:ind w:left="440" w:firstLine="700"/>
        <w:jc w:val="both"/>
      </w:pPr>
      <w:r>
        <w:t xml:space="preserve">Социальные и стимулирующие налоговые расходы муниципального образования </w:t>
      </w:r>
      <w:r w:rsidR="00AE2B69">
        <w:t xml:space="preserve">«Нижнеусцелемовское </w:t>
      </w:r>
      <w:r>
        <w:t>сельское поселение</w:t>
      </w:r>
      <w:r w:rsidR="00AE2B69">
        <w:t>»</w:t>
      </w:r>
      <w:r>
        <w:t xml:space="preserve"> в 2020 году отсутствуют.</w:t>
      </w:r>
    </w:p>
    <w:p w:rsidR="00AE2B69" w:rsidRDefault="00AE2B69">
      <w:pPr>
        <w:pStyle w:val="20"/>
        <w:shd w:val="clear" w:color="auto" w:fill="auto"/>
        <w:spacing w:before="0" w:after="176"/>
        <w:ind w:left="440" w:firstLine="700"/>
        <w:jc w:val="both"/>
      </w:pPr>
    </w:p>
    <w:p w:rsidR="00AE2B69" w:rsidRDefault="00AE2B69">
      <w:pPr>
        <w:pStyle w:val="20"/>
        <w:shd w:val="clear" w:color="auto" w:fill="auto"/>
        <w:spacing w:before="0" w:after="176"/>
        <w:ind w:left="440" w:firstLine="700"/>
        <w:jc w:val="both"/>
      </w:pPr>
    </w:p>
    <w:p w:rsidR="00AE2B69" w:rsidRDefault="00AE2B69">
      <w:pPr>
        <w:pStyle w:val="20"/>
        <w:shd w:val="clear" w:color="auto" w:fill="auto"/>
        <w:spacing w:before="0" w:after="176"/>
        <w:ind w:left="440" w:firstLine="700"/>
        <w:jc w:val="both"/>
      </w:pPr>
    </w:p>
    <w:p w:rsidR="00311EBC" w:rsidRDefault="008A59B4">
      <w:pPr>
        <w:pStyle w:val="10"/>
        <w:keepNext/>
        <w:keepLines/>
        <w:shd w:val="clear" w:color="auto" w:fill="auto"/>
        <w:spacing w:after="0" w:line="326" w:lineRule="exact"/>
        <w:ind w:right="160"/>
      </w:pPr>
      <w:bookmarkStart w:id="2" w:name="bookmark1"/>
      <w:r>
        <w:t>1.Оценка эффективности применения технических налоговых расходов</w:t>
      </w:r>
      <w:r>
        <w:br/>
        <w:t xml:space="preserve">муниципального образования </w:t>
      </w:r>
      <w:r w:rsidR="00AE2B69">
        <w:t xml:space="preserve">«Нижнеусцелемовское </w:t>
      </w:r>
      <w:r>
        <w:t>сельское поселение</w:t>
      </w:r>
      <w:r w:rsidR="00AE2B69">
        <w:t>»</w:t>
      </w:r>
      <w:r>
        <w:t xml:space="preserve"> </w:t>
      </w:r>
      <w:bookmarkEnd w:id="2"/>
    </w:p>
    <w:p w:rsidR="00AE2B69" w:rsidRDefault="00AE2B69">
      <w:pPr>
        <w:pStyle w:val="10"/>
        <w:keepNext/>
        <w:keepLines/>
        <w:shd w:val="clear" w:color="auto" w:fill="auto"/>
        <w:spacing w:after="0" w:line="326" w:lineRule="exact"/>
        <w:ind w:right="160"/>
      </w:pPr>
    </w:p>
    <w:p w:rsidR="00311EBC" w:rsidRDefault="008A59B4">
      <w:pPr>
        <w:pStyle w:val="30"/>
        <w:shd w:val="clear" w:color="auto" w:fill="auto"/>
        <w:spacing w:line="220" w:lineRule="exact"/>
        <w:ind w:firstLine="0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770"/>
        <w:gridCol w:w="922"/>
        <w:gridCol w:w="1075"/>
        <w:gridCol w:w="1536"/>
        <w:gridCol w:w="922"/>
        <w:gridCol w:w="926"/>
        <w:gridCol w:w="931"/>
      </w:tblGrid>
      <w:tr w:rsidR="00311EBC">
        <w:trPr>
          <w:trHeight w:hRule="exact" w:val="845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line="22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Фискальные характеристики налоговых расходов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Значение показателя, тыс. рублей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4" w:lineRule="exact"/>
              <w:ind w:right="180"/>
            </w:pPr>
            <w:r>
              <w:rPr>
                <w:rStyle w:val="211pt"/>
              </w:rPr>
              <w:t>Темп роста (снижения) 2020 года к 2019 году, %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Прогноз, тыс. рублей</w:t>
            </w:r>
          </w:p>
        </w:tc>
      </w:tr>
      <w:tr w:rsidR="00311EBC">
        <w:trPr>
          <w:trHeight w:hRule="exact" w:val="56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1EBC" w:rsidRDefault="00311EBC">
            <w:pPr>
              <w:framePr w:w="9701" w:wrap="notBeside" w:vAnchor="text" w:hAnchor="text" w:xAlign="center" w:y="1"/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1EBC" w:rsidRDefault="00311EBC">
            <w:pPr>
              <w:framePr w:w="9701"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2019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ind w:left="300"/>
              <w:jc w:val="left"/>
            </w:pPr>
            <w:r>
              <w:rPr>
                <w:rStyle w:val="211pt"/>
              </w:rPr>
              <w:t>2020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1EBC" w:rsidRDefault="00311EBC">
            <w:pPr>
              <w:framePr w:w="9701"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2021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2022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2023</w:t>
            </w:r>
          </w:p>
          <w:p w:rsidR="00311EBC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</w:tr>
      <w:tr w:rsidR="00311EBC" w:rsidRPr="002B6EA4">
        <w:trPr>
          <w:trHeight w:hRule="exact" w:val="16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EBC" w:rsidRPr="002B6EA4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EBC" w:rsidRPr="002B6EA4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Объем налоговых расходов в результате освобождения от уплаты земельного налога в размере 100 процентов, тыс. руб.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BC" w:rsidRPr="002B6EA4" w:rsidRDefault="000B56F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9,2</w:t>
            </w:r>
          </w:p>
        </w:tc>
      </w:tr>
      <w:tr w:rsidR="00311EBC" w:rsidRPr="002B6EA4">
        <w:trPr>
          <w:trHeight w:hRule="exact" w:val="298"/>
          <w:jc w:val="center"/>
        </w:trPr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EBC" w:rsidRPr="002B6EA4" w:rsidRDefault="008A59B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в том числе:</w:t>
            </w:r>
          </w:p>
        </w:tc>
      </w:tr>
    </w:tbl>
    <w:p w:rsidR="00311EBC" w:rsidRPr="002B6EA4" w:rsidRDefault="00311EBC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770"/>
        <w:gridCol w:w="922"/>
        <w:gridCol w:w="1075"/>
        <w:gridCol w:w="1536"/>
        <w:gridCol w:w="922"/>
        <w:gridCol w:w="926"/>
        <w:gridCol w:w="931"/>
      </w:tblGrid>
      <w:tr w:rsidR="002B6EA4" w:rsidRPr="002B6EA4" w:rsidTr="005728EB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1.1.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78" w:lineRule="exact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Органы местного самоуправления, тыс. рублей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1,4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9,2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A4" w:rsidRPr="002B6EA4" w:rsidRDefault="002B6EA4" w:rsidP="002B6EA4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  <w:rPr>
                <w:color w:val="auto"/>
              </w:rPr>
            </w:pPr>
            <w:r w:rsidRPr="002B6EA4">
              <w:rPr>
                <w:rStyle w:val="211pt"/>
                <w:color w:val="auto"/>
              </w:rPr>
              <w:t>9,2</w:t>
            </w:r>
          </w:p>
        </w:tc>
      </w:tr>
    </w:tbl>
    <w:p w:rsidR="002B6EA4" w:rsidRDefault="00954DB8" w:rsidP="002B6EA4">
      <w:pPr>
        <w:pStyle w:val="20"/>
        <w:shd w:val="clear" w:color="auto" w:fill="auto"/>
        <w:spacing w:before="0"/>
        <w:ind w:left="300" w:firstLine="70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47.35pt;margin-top:-78.2pt;width:441.3pt;height:21.75pt;z-index:-12582732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e3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" filled="f" stroked="f">
            <v:textbox inset="0,0,0,0">
              <w:txbxContent>
                <w:p w:rsidR="002B6EA4" w:rsidRPr="002B6EA4" w:rsidRDefault="002B6EA4" w:rsidP="002B6EA4">
                  <w:pPr>
                    <w:rPr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2B6EA4">
        <w:t>Предоставленные налоговые льготы относятся к техническим налоговым расходам.</w:t>
      </w:r>
    </w:p>
    <w:p w:rsidR="002B6EA4" w:rsidRDefault="002B6EA4" w:rsidP="002B6EA4">
      <w:pPr>
        <w:pStyle w:val="20"/>
        <w:shd w:val="clear" w:color="auto" w:fill="auto"/>
        <w:spacing w:before="0"/>
        <w:ind w:left="300" w:firstLine="700"/>
        <w:jc w:val="both"/>
      </w:pPr>
      <w:r>
        <w:t>Целью налогового расхода является освобождение от уплаты налога с целью исключения встречных финансовых потоков, оптимизации бюджетных расходов.</w:t>
      </w:r>
    </w:p>
    <w:p w:rsidR="002B6EA4" w:rsidRDefault="002B6EA4" w:rsidP="002B6EA4">
      <w:pPr>
        <w:pStyle w:val="20"/>
        <w:shd w:val="clear" w:color="auto" w:fill="auto"/>
        <w:spacing w:before="0"/>
        <w:ind w:left="300" w:firstLine="700"/>
        <w:jc w:val="both"/>
      </w:pPr>
      <w:r>
        <w:t>В</w:t>
      </w:r>
      <w:r w:rsidR="00C7388E">
        <w:t>о</w:t>
      </w:r>
      <w:r>
        <w:t>стребованность налоговой льготы определяется соотношением численности плательщиков, воспользовавшихся правом на льготы и общей численности плательщиков, и за период 2019-2020 гг. составила:</w:t>
      </w:r>
    </w:p>
    <w:p w:rsidR="002B6EA4" w:rsidRDefault="002B6EA4" w:rsidP="002B6EA4">
      <w:pPr>
        <w:pStyle w:val="20"/>
        <w:shd w:val="clear" w:color="auto" w:fill="auto"/>
        <w:spacing w:before="0"/>
        <w:ind w:left="300" w:firstLine="700"/>
        <w:jc w:val="both"/>
      </w:pPr>
    </w:p>
    <w:p w:rsidR="002B6EA4" w:rsidRDefault="002B6EA4" w:rsidP="002B6EA4">
      <w:pPr>
        <w:pStyle w:val="20"/>
        <w:shd w:val="clear" w:color="auto" w:fill="auto"/>
        <w:spacing w:before="0"/>
        <w:ind w:left="300" w:firstLine="7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74"/>
        <w:gridCol w:w="1814"/>
        <w:gridCol w:w="1992"/>
      </w:tblGrid>
      <w:tr w:rsidR="002B6EA4" w:rsidTr="005728EB">
        <w:trPr>
          <w:trHeight w:hRule="exact" w:val="29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</w:tr>
      <w:tr w:rsidR="002B6EA4" w:rsidTr="005728EB">
        <w:trPr>
          <w:trHeight w:hRule="exact" w:val="56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Численность плательщиков, воспользовавшихся правом на льготы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2B6EA4" w:rsidTr="005728EB">
        <w:trPr>
          <w:trHeight w:hRule="exact" w:val="28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Общая численность плательщиков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2B6EA4" w:rsidTr="005728EB">
        <w:trPr>
          <w:trHeight w:hRule="exact" w:val="298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Востребованность,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EA4" w:rsidRDefault="002B6EA4" w:rsidP="005728E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</w:tr>
    </w:tbl>
    <w:p w:rsidR="000C68C4" w:rsidRPr="002B6EA4" w:rsidRDefault="000C68C4" w:rsidP="002B6EA4">
      <w:pPr>
        <w:rPr>
          <w:sz w:val="2"/>
          <w:szCs w:val="2"/>
        </w:rPr>
      </w:pPr>
    </w:p>
    <w:p w:rsidR="000C68C4" w:rsidRDefault="000C68C4">
      <w:pPr>
        <w:pStyle w:val="20"/>
        <w:shd w:val="clear" w:color="auto" w:fill="auto"/>
        <w:spacing w:before="0"/>
        <w:ind w:left="300" w:firstLine="700"/>
        <w:jc w:val="both"/>
      </w:pPr>
    </w:p>
    <w:p w:rsidR="00311EBC" w:rsidRDefault="008A59B4">
      <w:pPr>
        <w:pStyle w:val="20"/>
        <w:shd w:val="clear" w:color="auto" w:fill="auto"/>
        <w:spacing w:before="0"/>
        <w:ind w:left="300" w:firstLine="700"/>
        <w:jc w:val="both"/>
      </w:pPr>
      <w: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социально-экономической политики муниципального образования </w:t>
      </w:r>
      <w:r w:rsidR="000C68C4">
        <w:t>Нижнеусцелемовского сельское поселение»</w:t>
      </w:r>
      <w:r>
        <w:t>.</w:t>
      </w:r>
    </w:p>
    <w:p w:rsidR="00311EBC" w:rsidRDefault="008A59B4">
      <w:pPr>
        <w:pStyle w:val="20"/>
        <w:shd w:val="clear" w:color="auto" w:fill="auto"/>
        <w:spacing w:before="0"/>
        <w:ind w:left="300" w:firstLine="700"/>
        <w:jc w:val="both"/>
      </w:pPr>
      <w:proofErr w:type="gramStart"/>
      <w:r>
        <w:t>В связи с тем, что при предоставлении налоговых льгот по земельному налогу альтернативные механизмы достижения целей отсутствуют, бюджетная эффективность налогового расхода (В^ рассчитывается по формуле:</w:t>
      </w:r>
      <w:proofErr w:type="gramEnd"/>
    </w:p>
    <w:p w:rsidR="00311EBC" w:rsidRDefault="002B6EA4">
      <w:pPr>
        <w:pStyle w:val="30"/>
        <w:shd w:val="clear" w:color="auto" w:fill="auto"/>
        <w:spacing w:after="106" w:line="374" w:lineRule="exact"/>
        <w:ind w:left="4260" w:right="3120"/>
        <w:jc w:val="left"/>
      </w:pPr>
      <w:r>
        <w:rPr>
          <w:lang w:eastAsia="en-US" w:bidi="en-US"/>
        </w:rPr>
        <w:t xml:space="preserve"> </w:t>
      </w:r>
      <w:proofErr w:type="gramStart"/>
      <w:r w:rsidR="008A59B4">
        <w:rPr>
          <w:lang w:val="en-US" w:eastAsia="en-US" w:bidi="en-US"/>
        </w:rPr>
        <w:t>g</w:t>
      </w:r>
      <w:proofErr w:type="gramEnd"/>
      <w:r w:rsidR="008A59B4" w:rsidRPr="00320D9A">
        <w:rPr>
          <w:lang w:eastAsia="en-US" w:bidi="en-US"/>
        </w:rPr>
        <w:t xml:space="preserve"> </w:t>
      </w:r>
      <w:r w:rsidR="008A59B4">
        <w:rPr>
          <w:lang w:val="en-US" w:eastAsia="en-US" w:bidi="en-US"/>
        </w:rPr>
        <w:t>N</w:t>
      </w:r>
      <w:r w:rsidR="008A59B4" w:rsidRPr="00320D9A">
        <w:rPr>
          <w:rStyle w:val="3Georgia13pt"/>
          <w:lang w:val="ru-RU"/>
        </w:rPr>
        <w:t>1</w:t>
      </w:r>
      <w:r w:rsidR="008A59B4" w:rsidRPr="00320D9A">
        <w:rPr>
          <w:lang w:eastAsia="en-US" w:bidi="en-US"/>
        </w:rPr>
        <w:t xml:space="preserve"> </w:t>
      </w:r>
      <w:r w:rsidR="008A59B4">
        <w:t xml:space="preserve">= </w:t>
      </w:r>
      <w:r w:rsidRPr="002B6EA4">
        <w:rPr>
          <w:color w:val="auto"/>
        </w:rPr>
        <w:t>1,4</w:t>
      </w:r>
      <w:r w:rsidR="008A59B4" w:rsidRPr="002B6EA4">
        <w:rPr>
          <w:color w:val="auto"/>
        </w:rPr>
        <w:t>/</w:t>
      </w:r>
      <w:r w:rsidRPr="002B6EA4">
        <w:rPr>
          <w:color w:val="auto"/>
        </w:rPr>
        <w:t>1,4</w:t>
      </w:r>
      <w:r w:rsidR="008A59B4">
        <w:t xml:space="preserve">= </w:t>
      </w:r>
      <w:r>
        <w:t>1,0</w:t>
      </w:r>
      <w:r w:rsidR="008A59B4">
        <w:t xml:space="preserve"> </w:t>
      </w:r>
      <w:r w:rsidR="008A59B4">
        <w:rPr>
          <w:vertAlign w:val="superscript"/>
          <w:lang w:val="en-US" w:eastAsia="en-US" w:bidi="en-US"/>
        </w:rPr>
        <w:t>J</w:t>
      </w:r>
      <w:r w:rsidR="008A59B4" w:rsidRPr="00320D9A">
        <w:rPr>
          <w:lang w:eastAsia="en-US" w:bidi="en-US"/>
        </w:rPr>
        <w:t xml:space="preserve"> </w:t>
      </w:r>
      <w:r w:rsidR="008A59B4">
        <w:t xml:space="preserve">= </w:t>
      </w:r>
      <w:r w:rsidR="008A59B4">
        <w:rPr>
          <w:rStyle w:val="31"/>
        </w:rPr>
        <w:t>N</w:t>
      </w:r>
      <w:r w:rsidR="008A59B4" w:rsidRPr="00320D9A">
        <w:rPr>
          <w:rStyle w:val="3Impact85pt"/>
          <w:lang w:val="ru-RU"/>
        </w:rPr>
        <w:t>2</w:t>
      </w:r>
    </w:p>
    <w:p w:rsidR="00311EBC" w:rsidRDefault="008A59B4" w:rsidP="000C68C4">
      <w:pPr>
        <w:pStyle w:val="20"/>
        <w:shd w:val="clear" w:color="auto" w:fill="auto"/>
        <w:spacing w:before="0" w:line="317" w:lineRule="exact"/>
        <w:ind w:left="300" w:firstLine="700"/>
        <w:jc w:val="both"/>
      </w:pPr>
      <w:r>
        <w:t xml:space="preserve">Где </w:t>
      </w:r>
      <w:r>
        <w:rPr>
          <w:lang w:val="en-US" w:eastAsia="en-US" w:bidi="en-US"/>
        </w:rPr>
        <w:t>N</w:t>
      </w:r>
      <w:r w:rsidRPr="00320D9A">
        <w:rPr>
          <w:vertAlign w:val="subscript"/>
          <w:lang w:eastAsia="en-US" w:bidi="en-US"/>
        </w:rPr>
        <w:t>1</w:t>
      </w:r>
      <w:r w:rsidRPr="00320D9A">
        <w:rPr>
          <w:lang w:eastAsia="en-US" w:bidi="en-US"/>
        </w:rPr>
        <w:t xml:space="preserve"> </w:t>
      </w:r>
      <w:r>
        <w:t xml:space="preserve">- объем налоговых расходов в результате освобождения от налогообложения льготных категорий населения в 2019 году, </w:t>
      </w:r>
      <w:r>
        <w:rPr>
          <w:lang w:val="en-US" w:eastAsia="en-US" w:bidi="en-US"/>
        </w:rPr>
        <w:t>N</w:t>
      </w:r>
      <w:r w:rsidRPr="00320D9A">
        <w:rPr>
          <w:vertAlign w:val="subscript"/>
          <w:lang w:eastAsia="en-US" w:bidi="en-US"/>
        </w:rPr>
        <w:t>2</w:t>
      </w:r>
      <w:r w:rsidRPr="00320D9A">
        <w:rPr>
          <w:lang w:eastAsia="en-US" w:bidi="en-US"/>
        </w:rPr>
        <w:t xml:space="preserve"> </w:t>
      </w:r>
      <w:r w:rsidR="000C68C4">
        <w:t>–</w:t>
      </w:r>
      <w:r>
        <w:t xml:space="preserve"> объем</w:t>
      </w:r>
      <w:r w:rsidR="000C68C4">
        <w:t xml:space="preserve"> </w:t>
      </w:r>
      <w:r>
        <w:t>налоговых расходов в результате освобождения от налогообложения льготных категорий населения в 2020 году.</w:t>
      </w:r>
    </w:p>
    <w:p w:rsidR="00311EBC" w:rsidRDefault="008A59B4">
      <w:pPr>
        <w:pStyle w:val="20"/>
        <w:shd w:val="clear" w:color="auto" w:fill="auto"/>
        <w:spacing w:before="0" w:after="293" w:line="317" w:lineRule="exact"/>
        <w:ind w:left="300" w:firstLine="700"/>
        <w:jc w:val="left"/>
      </w:pPr>
      <w:r>
        <w:t xml:space="preserve">Показатель эффективности </w:t>
      </w:r>
      <w:r w:rsidRPr="00320D9A">
        <w:rPr>
          <w:lang w:eastAsia="en-US" w:bidi="en-US"/>
        </w:rPr>
        <w:t>В</w:t>
      </w:r>
      <w:r>
        <w:rPr>
          <w:lang w:val="en-US" w:eastAsia="en-US" w:bidi="en-US"/>
        </w:rPr>
        <w:t>j</w:t>
      </w:r>
      <w:r w:rsidRPr="00320D9A">
        <w:rPr>
          <w:lang w:eastAsia="en-US" w:bidi="en-US"/>
        </w:rPr>
        <w:t xml:space="preserve"> </w:t>
      </w:r>
      <w:r>
        <w:t xml:space="preserve">принимает положительное значение и равен </w:t>
      </w:r>
      <w:proofErr w:type="gramStart"/>
      <w:r w:rsidR="002B6EA4">
        <w:t>1,0</w:t>
      </w:r>
      <w:proofErr w:type="gramEnd"/>
      <w:r w:rsidR="002B6EA4">
        <w:t xml:space="preserve"> </w:t>
      </w:r>
      <w:r>
        <w:t xml:space="preserve"> следовательно, налоговый расход</w:t>
      </w:r>
      <w:r w:rsidR="00E835D5">
        <w:t xml:space="preserve"> </w:t>
      </w:r>
      <w:r>
        <w:t xml:space="preserve"> является эффективным.</w:t>
      </w:r>
    </w:p>
    <w:p w:rsidR="00311EBC" w:rsidRDefault="00311EBC">
      <w:pPr>
        <w:rPr>
          <w:sz w:val="2"/>
          <w:szCs w:val="2"/>
        </w:rPr>
      </w:pPr>
    </w:p>
    <w:p w:rsidR="00311EBC" w:rsidRDefault="00311EBC">
      <w:pPr>
        <w:rPr>
          <w:sz w:val="2"/>
          <w:szCs w:val="2"/>
        </w:rPr>
      </w:pPr>
    </w:p>
    <w:p w:rsidR="00311EBC" w:rsidRDefault="00CD34F2" w:rsidP="00CD34F2">
      <w:pPr>
        <w:pStyle w:val="10"/>
        <w:keepNext/>
        <w:keepLines/>
        <w:shd w:val="clear" w:color="auto" w:fill="auto"/>
        <w:spacing w:after="0"/>
        <w:jc w:val="left"/>
      </w:pPr>
      <w:bookmarkStart w:id="3" w:name="bookmark4"/>
      <w:r>
        <w:lastRenderedPageBreak/>
        <w:t xml:space="preserve">                                                           </w:t>
      </w:r>
      <w:r w:rsidR="008A59B4">
        <w:t>Вывод</w:t>
      </w:r>
      <w:bookmarkEnd w:id="3"/>
    </w:p>
    <w:p w:rsidR="00311EBC" w:rsidRDefault="008A59B4">
      <w:pPr>
        <w:pStyle w:val="20"/>
        <w:shd w:val="clear" w:color="auto" w:fill="auto"/>
        <w:spacing w:before="0" w:after="933"/>
        <w:ind w:left="300" w:right="160" w:firstLine="700"/>
        <w:jc w:val="both"/>
      </w:pPr>
      <w:proofErr w:type="gramStart"/>
      <w:r>
        <w:t>Налоговые расходы, носящие   технических характер отвечают общественным интересам, способствуют решению задач социально</w:t>
      </w:r>
      <w:r w:rsidR="00DC6505">
        <w:t xml:space="preserve"> </w:t>
      </w:r>
      <w:r>
        <w:softHyphen/>
        <w:t>экономической политики муниципального образования</w:t>
      </w:r>
      <w:r w:rsidR="00DC6505">
        <w:t xml:space="preserve"> «Нижнеусцелемовское</w:t>
      </w:r>
      <w:r>
        <w:t xml:space="preserve"> сельское поселение</w:t>
      </w:r>
      <w:r w:rsidR="00DC6505">
        <w:t>»</w:t>
      </w:r>
      <w:r>
        <w:t xml:space="preserve">  исключения встречных финансовых потоков, оптимизации бюджетных расходов, являются востребованными, целесообразными, не оказывают отрицательного влияния на экономическое развитие муниципального образования</w:t>
      </w:r>
      <w:r w:rsidR="00DC6505">
        <w:t xml:space="preserve"> «Нижнеусцелемовское</w:t>
      </w:r>
      <w:r>
        <w:t xml:space="preserve"> сельское поселение</w:t>
      </w:r>
      <w:r w:rsidR="00DC6505">
        <w:t>»</w:t>
      </w:r>
      <w:r>
        <w:t xml:space="preserve"> и имеют положительную бюджетную эффективность, их действие в 2020 году признано эффективным и целесообразно </w:t>
      </w:r>
      <w:r w:rsidR="00CD34F2">
        <w:t xml:space="preserve">сохранить на </w:t>
      </w:r>
      <w:r>
        <w:t>2022-2023 годы.</w:t>
      </w:r>
      <w:proofErr w:type="gramEnd"/>
    </w:p>
    <w:p w:rsidR="00CD34F2" w:rsidRDefault="00954DB8" w:rsidP="00CD34F2">
      <w:pPr>
        <w:pStyle w:val="20"/>
        <w:shd w:val="clear" w:color="auto" w:fill="auto"/>
        <w:spacing w:before="0" w:after="332" w:line="280" w:lineRule="exact"/>
        <w:ind w:left="300"/>
        <w:jc w:val="both"/>
      </w:pPr>
      <w:r>
        <w:rPr>
          <w:noProof/>
          <w:lang w:bidi="ar-SA"/>
        </w:rPr>
        <w:pict>
          <v:shape id="Text Box 3" o:spid="_x0000_s1030" type="#_x0000_t202" style="position:absolute;left:0;text-align:left;margin-left:403.8pt;margin-top:-1.6pt;width:77.75pt;height:14pt;z-index:-125829372;visibility:visible;mso-wrap-distance-left:173.5pt;mso-wrap-distance-right:5pt;mso-wrap-distance-bottom:3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FKsQ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" filled="f" stroked="f">
            <v:textbox style="mso-fit-shape-to-text:t" inset="0,0,0,0">
              <w:txbxContent>
                <w:p w:rsidR="00311EBC" w:rsidRDefault="00311EBC" w:rsidP="00CD34F2"/>
                <w:p w:rsidR="00CD34F2" w:rsidRPr="00CD34F2" w:rsidRDefault="00CD34F2" w:rsidP="00CD34F2"/>
              </w:txbxContent>
            </v:textbox>
            <w10:wrap type="square" side="left" anchorx="margin"/>
          </v:shape>
        </w:pict>
      </w:r>
      <w:r>
        <w:rPr>
          <w:noProof/>
          <w:lang w:bidi="ar-SA"/>
        </w:rPr>
        <w:pict>
          <v:shape id="Text Box 2" o:spid="_x0000_s1031" type="#_x0000_t202" style="position:absolute;left:0;text-align:left;margin-left:404.05pt;margin-top:30.8pt;width:73.7pt;height:14pt;z-index:-125829371;visibility:visible;mso-wrap-distance-left:173.75pt;mso-wrap-distance-top:30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W5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" filled="f" stroked="f">
            <v:textbox style="mso-fit-shape-to-text:t" inset="0,0,0,0">
              <w:txbxContent>
                <w:p w:rsidR="00311EBC" w:rsidRDefault="00311EBC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CD34F2">
        <w:t xml:space="preserve">Глава </w:t>
      </w:r>
      <w:r w:rsidR="008A59B4">
        <w:t xml:space="preserve">поселения </w:t>
      </w:r>
      <w:r w:rsidR="00CD34F2">
        <w:t xml:space="preserve">            </w:t>
      </w:r>
      <w:proofErr w:type="spellStart"/>
      <w:r w:rsidR="00CD34F2">
        <w:t>Р.Р.Чутбасов</w:t>
      </w:r>
      <w:proofErr w:type="spellEnd"/>
    </w:p>
    <w:p w:rsidR="00CD34F2" w:rsidRDefault="00CD34F2" w:rsidP="00CD34F2">
      <w:pPr>
        <w:pStyle w:val="20"/>
        <w:shd w:val="clear" w:color="auto" w:fill="auto"/>
        <w:spacing w:before="0" w:after="332" w:line="280" w:lineRule="exact"/>
        <w:ind w:left="300"/>
        <w:jc w:val="both"/>
      </w:pPr>
      <w:r>
        <w:t xml:space="preserve">Главный бухгалтер      </w:t>
      </w:r>
      <w:proofErr w:type="spellStart"/>
      <w:r>
        <w:t>Н.В.Немцева</w:t>
      </w:r>
      <w:proofErr w:type="spellEnd"/>
    </w:p>
    <w:sectPr w:rsidR="00CD34F2" w:rsidSect="00AB3C7C">
      <w:headerReference w:type="default" r:id="rId7"/>
      <w:pgSz w:w="11900" w:h="16840"/>
      <w:pgMar w:top="1129" w:right="407" w:bottom="836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3E" w:rsidRDefault="0045193E">
      <w:r>
        <w:separator/>
      </w:r>
    </w:p>
  </w:endnote>
  <w:endnote w:type="continuationSeparator" w:id="0">
    <w:p w:rsidR="0045193E" w:rsidRDefault="0045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3E" w:rsidRDefault="0045193E"/>
  </w:footnote>
  <w:footnote w:type="continuationSeparator" w:id="0">
    <w:p w:rsidR="0045193E" w:rsidRDefault="004519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BC" w:rsidRDefault="00954DB8">
    <w:pPr>
      <w:rPr>
        <w:sz w:val="2"/>
        <w:szCs w:val="2"/>
      </w:rPr>
    </w:pPr>
    <w:r w:rsidRPr="00954D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6.5pt;margin-top:38.9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EIeWprdAAAACgEAAA8AAAAAAAAA&#10;AAAAAAAAAwUAAGRycy9kb3ducmV2LnhtbFBLBQYAAAAABAAEAPMAAAANBgAAAAA=&#10;" filled="f" stroked="f">
          <v:textbox style="mso-fit-shape-to-text:t" inset="0,0,0,0">
            <w:txbxContent>
              <w:p w:rsidR="00311EBC" w:rsidRDefault="00954DB8">
                <w:pPr>
                  <w:pStyle w:val="a5"/>
                  <w:shd w:val="clear" w:color="auto" w:fill="auto"/>
                  <w:spacing w:line="240" w:lineRule="auto"/>
                </w:pPr>
                <w:r w:rsidRPr="00954DB8">
                  <w:fldChar w:fldCharType="begin"/>
                </w:r>
                <w:r w:rsidR="008A59B4">
                  <w:instrText xml:space="preserve"> PAGE \* MERGEFORMAT </w:instrText>
                </w:r>
                <w:r w:rsidRPr="00954DB8">
                  <w:fldChar w:fldCharType="separate"/>
                </w:r>
                <w:r w:rsidR="00C7388E" w:rsidRPr="00C7388E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8D8"/>
    <w:multiLevelType w:val="multilevel"/>
    <w:tmpl w:val="5232E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D1B58"/>
    <w:multiLevelType w:val="multilevel"/>
    <w:tmpl w:val="686C6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1EBC"/>
    <w:rsid w:val="00071E69"/>
    <w:rsid w:val="000B56F2"/>
    <w:rsid w:val="000C68C4"/>
    <w:rsid w:val="002B6EA4"/>
    <w:rsid w:val="00311EBC"/>
    <w:rsid w:val="00320D9A"/>
    <w:rsid w:val="003B0B87"/>
    <w:rsid w:val="003F2241"/>
    <w:rsid w:val="0045193E"/>
    <w:rsid w:val="005655DF"/>
    <w:rsid w:val="00625A23"/>
    <w:rsid w:val="006D555E"/>
    <w:rsid w:val="0073576A"/>
    <w:rsid w:val="007615A9"/>
    <w:rsid w:val="007C1127"/>
    <w:rsid w:val="0081553F"/>
    <w:rsid w:val="00836297"/>
    <w:rsid w:val="008A59B4"/>
    <w:rsid w:val="008E41AA"/>
    <w:rsid w:val="008E638E"/>
    <w:rsid w:val="00954DB8"/>
    <w:rsid w:val="00A7034B"/>
    <w:rsid w:val="00A82A66"/>
    <w:rsid w:val="00AB3C7C"/>
    <w:rsid w:val="00AB4E61"/>
    <w:rsid w:val="00AE2B69"/>
    <w:rsid w:val="00B23409"/>
    <w:rsid w:val="00B75DC5"/>
    <w:rsid w:val="00C7388E"/>
    <w:rsid w:val="00CD34F2"/>
    <w:rsid w:val="00D04357"/>
    <w:rsid w:val="00D266FC"/>
    <w:rsid w:val="00DC6505"/>
    <w:rsid w:val="00E24AC1"/>
    <w:rsid w:val="00E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C7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B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7ptExact">
    <w:name w:val="Основной текст (3) + 17 pt;Не полужирный Exact"/>
    <w:basedOn w:val="3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AB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Курсив"/>
    <w:basedOn w:val="2"/>
    <w:rsid w:val="00AB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B3C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AB3C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2">
    <w:name w:val="Основной текст (2) + 11 pt;Курсив"/>
    <w:basedOn w:val="2"/>
    <w:rsid w:val="00AB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B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Georgia13pt">
    <w:name w:val="Основной текст (3) + Georgia;13 pt;Не полужирный"/>
    <w:basedOn w:val="3"/>
    <w:rsid w:val="00AB3C7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 + Не полужирный;Курсив"/>
    <w:basedOn w:val="3"/>
    <w:rsid w:val="00AB3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Impact85pt">
    <w:name w:val="Основной текст (3) + Impact;8;5 pt;Не полужирный;Курсив"/>
    <w:basedOn w:val="3"/>
    <w:rsid w:val="00AB3C7C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sid w:val="00AB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3C7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B3C7C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TimesNewRoman12pt">
    <w:name w:val="Основной текст (5) + Times New Roman;12 pt"/>
    <w:basedOn w:val="5"/>
    <w:rsid w:val="00AB3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B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AB3C7C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B3C7C"/>
    <w:pPr>
      <w:shd w:val="clear" w:color="auto" w:fill="FFFFFF"/>
      <w:spacing w:before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AB3C7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B3C7C"/>
    <w:pPr>
      <w:shd w:val="clear" w:color="auto" w:fill="FFFFFF"/>
      <w:spacing w:line="0" w:lineRule="atLeast"/>
      <w:ind w:hanging="20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AB3C7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AB3C7C"/>
    <w:pPr>
      <w:shd w:val="clear" w:color="auto" w:fill="FFFFFF"/>
      <w:spacing w:line="0" w:lineRule="atLeast"/>
    </w:pPr>
    <w:rPr>
      <w:rFonts w:ascii="Impact" w:eastAsia="Impact" w:hAnsi="Impact" w:cs="Impact"/>
      <w:spacing w:val="40"/>
      <w:sz w:val="19"/>
      <w:szCs w:val="1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B3C7C"/>
    <w:pPr>
      <w:shd w:val="clear" w:color="auto" w:fill="FFFFFF"/>
      <w:spacing w:after="24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AB3C7C"/>
    <w:pPr>
      <w:shd w:val="clear" w:color="auto" w:fill="FFFFFF"/>
      <w:spacing w:before="138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7ptExact">
    <w:name w:val="Основной текст (3) + 17 pt;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2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Georgia13pt">
    <w:name w:val="Основной текст (3) + Georgia;13 pt;Не полужирный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Impact85pt">
    <w:name w:val="Основной текст (3) + Impact;8;5 pt;Не полужирный;Курсив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20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spacing w:val="40"/>
      <w:sz w:val="19"/>
      <w:szCs w:val="1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2022-03-02T09:37:00Z</dcterms:created>
  <dcterms:modified xsi:type="dcterms:W3CDTF">2022-03-03T04:47:00Z</dcterms:modified>
</cp:coreProperties>
</file>